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both"/>
        <w:rPr>
          <w:bCs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Нижнеа</w:t>
      </w:r>
      <w:bookmarkStart w:id="0" w:name="_GoBack"/>
      <w:bookmarkEnd w:id="0"/>
      <w:r>
        <w:rPr>
          <w:rFonts w:hint="default" w:ascii="Arial" w:hAnsi="Arial" w:cs="Arial"/>
          <w:bCs/>
          <w:color w:val="auto"/>
          <w:sz w:val="24"/>
          <w:szCs w:val="24"/>
        </w:rPr>
        <w:t>бдулловский сельский Исполнительный комитет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Альметьевского муниципального района 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Республики Татарстан</w:t>
      </w: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Постановление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eastAsia="Times New Roman" w:cs="Arial"/>
          <w:color w:val="auto"/>
          <w:sz w:val="24"/>
          <w:szCs w:val="24"/>
        </w:rPr>
        <w:t xml:space="preserve">«18» ноября 2020 года                            </w:t>
      </w:r>
      <w:r>
        <w:rPr>
          <w:rFonts w:hint="default" w:ascii="Arial" w:hAnsi="Arial" w:eastAsia="Times New Roman" w:cs="Arial"/>
          <w:color w:val="auto"/>
          <w:sz w:val="24"/>
          <w:szCs w:val="24"/>
        </w:rPr>
        <w:tab/>
      </w:r>
      <w:r>
        <w:rPr>
          <w:rFonts w:hint="default" w:ascii="Arial" w:hAnsi="Arial" w:eastAsia="Times New Roman" w:cs="Arial"/>
          <w:color w:val="auto"/>
          <w:sz w:val="24"/>
          <w:szCs w:val="24"/>
        </w:rPr>
        <w:tab/>
      </w:r>
      <w:r>
        <w:rPr>
          <w:rFonts w:hint="default" w:ascii="Arial" w:hAnsi="Arial" w:eastAsia="Times New Roman" w:cs="Arial"/>
          <w:color w:val="auto"/>
          <w:sz w:val="24"/>
          <w:szCs w:val="24"/>
        </w:rPr>
        <w:tab/>
      </w:r>
      <w:r>
        <w:rPr>
          <w:rFonts w:hint="default" w:ascii="Arial" w:hAnsi="Arial" w:eastAsia="Times New Roman" w:cs="Arial"/>
          <w:color w:val="auto"/>
          <w:sz w:val="24"/>
          <w:szCs w:val="24"/>
        </w:rPr>
        <w:t xml:space="preserve">№ </w:t>
      </w:r>
      <w:r>
        <w:rPr>
          <w:rFonts w:hint="default" w:ascii="Arial" w:hAnsi="Arial" w:eastAsia="Times New Roman" w:cs="Arial"/>
          <w:color w:val="auto"/>
          <w:sz w:val="24"/>
          <w:szCs w:val="24"/>
          <w:lang w:val="ru-RU"/>
        </w:rPr>
        <w:t>8</w:t>
      </w:r>
      <w:r>
        <w:rPr>
          <w:rFonts w:hint="default" w:ascii="Arial" w:hAnsi="Arial" w:eastAsia="Times New Roman" w:cs="Arial"/>
          <w:color w:val="auto"/>
          <w:sz w:val="24"/>
          <w:szCs w:val="24"/>
        </w:rPr>
        <w:t xml:space="preserve"> </w:t>
      </w:r>
    </w:p>
    <w:tbl>
      <w:tblPr>
        <w:tblStyle w:val="8"/>
        <w:tblW w:w="39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15"/>
              <w:jc w:val="both"/>
              <w:rPr>
                <w:rFonts w:hint="default" w:ascii="Arial" w:hAnsi="Arial" w:cs="Arial"/>
                <w:bCs/>
                <w:color w:val="auto"/>
                <w:sz w:val="24"/>
                <w:szCs w:val="24"/>
              </w:rPr>
            </w:pPr>
          </w:p>
          <w:p>
            <w:pPr>
              <w:pStyle w:val="15"/>
              <w:jc w:val="both"/>
              <w:rPr>
                <w:rFonts w:hint="default" w:ascii="Arial" w:hAnsi="Arial" w:cs="Arial"/>
                <w:bCs/>
                <w:color w:val="auto"/>
                <w:sz w:val="24"/>
                <w:szCs w:val="24"/>
              </w:rPr>
            </w:pPr>
          </w:p>
          <w:p>
            <w:pPr>
              <w:pStyle w:val="15"/>
              <w:jc w:val="both"/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 комиссии по установлению стажа муниципальной службы в Нижнеабдулловском сельском Исполнительном комитете Альметьевского муниципального района  Республики Татарстан</w:t>
            </w:r>
          </w:p>
          <w:p>
            <w:pPr>
              <w:pStyle w:val="15"/>
              <w:jc w:val="both"/>
              <w:rPr>
                <w:rFonts w:hint="default" w:ascii="Arial" w:hAnsi="Arial" w:cs="Arial"/>
                <w:bCs/>
                <w:color w:val="auto"/>
                <w:sz w:val="24"/>
                <w:szCs w:val="24"/>
              </w:rPr>
            </w:pPr>
          </w:p>
        </w:tc>
      </w:tr>
    </w:tbl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соответствии с Федеральным законом от 2 марта 2007 года №25-ФЗ                   «О муниципальной службе в Российской Федерации», Кодексом Республики Татарстан о муниципальной службе от 25 июня 2013 года №50-ЗРТ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14"/>
        <w:ind w:firstLine="568"/>
        <w:jc w:val="center"/>
        <w:rPr>
          <w:rFonts w:hint="default" w:ascii="Arial" w:hAnsi="Arial" w:cs="Arial"/>
          <w:sz w:val="24"/>
          <w:szCs w:val="24"/>
        </w:rPr>
      </w:pPr>
    </w:p>
    <w:p>
      <w:pPr>
        <w:pStyle w:val="14"/>
        <w:ind w:firstLine="568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Нижнеабдулловский</w:t>
      </w:r>
      <w:r>
        <w:rPr>
          <w:rFonts w:hint="default" w:ascii="Arial" w:hAnsi="Arial" w:cs="Arial"/>
          <w:sz w:val="24"/>
          <w:szCs w:val="24"/>
        </w:rPr>
        <w:t xml:space="preserve"> сельский </w:t>
      </w:r>
      <w:r>
        <w:rPr>
          <w:rFonts w:hint="default" w:ascii="Arial" w:hAnsi="Arial" w:cs="Arial"/>
          <w:sz w:val="24"/>
          <w:szCs w:val="24"/>
        </w:rPr>
        <w:t>Исполнительный комитет ПОСТАНОВЛЯЕТ:</w:t>
      </w:r>
    </w:p>
    <w:p>
      <w:pPr>
        <w:pStyle w:val="14"/>
        <w:ind w:firstLine="567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14"/>
        <w:ind w:firstLine="567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14"/>
        <w:ind w:firstLine="56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 Утвердить Положение о комиссии по установлению стажа муниципальной службы в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Нижнеабдулловском</w:t>
      </w:r>
      <w:r>
        <w:rPr>
          <w:rFonts w:hint="default" w:ascii="Arial" w:hAnsi="Arial" w:cs="Arial"/>
          <w:sz w:val="24"/>
          <w:szCs w:val="24"/>
        </w:rPr>
        <w:t xml:space="preserve"> сельском Исполнительном комитете </w:t>
      </w:r>
      <w:r>
        <w:rPr>
          <w:rFonts w:hint="default" w:ascii="Arial" w:hAnsi="Arial" w:cs="Arial"/>
          <w:bCs/>
          <w:sz w:val="24"/>
          <w:szCs w:val="24"/>
        </w:rPr>
        <w:t>Альметьевского муниципального района Республики Татарстан</w:t>
      </w:r>
      <w:r>
        <w:rPr>
          <w:rFonts w:hint="default" w:ascii="Arial" w:hAnsi="Arial" w:cs="Arial"/>
          <w:sz w:val="24"/>
          <w:szCs w:val="24"/>
        </w:rPr>
        <w:t xml:space="preserve"> (приложению №1).</w:t>
      </w:r>
    </w:p>
    <w:p>
      <w:pPr>
        <w:pStyle w:val="14"/>
        <w:ind w:firstLine="56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 Создать комиссию по установлению стажа муниципальной службы в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Нижнеабдулловском</w:t>
      </w:r>
      <w:r>
        <w:rPr>
          <w:rFonts w:hint="default" w:ascii="Arial" w:hAnsi="Arial" w:cs="Arial"/>
          <w:sz w:val="24"/>
          <w:szCs w:val="24"/>
        </w:rPr>
        <w:t xml:space="preserve"> сельском Исполнительном комитете Альметьевского муниципального района Республики Татарстан (приложению № 2).</w:t>
      </w:r>
    </w:p>
    <w:p>
      <w:pPr>
        <w:pStyle w:val="14"/>
        <w:ind w:firstLine="56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3. Контроль за исполнением настоящего постановления оставляю за собой.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Руководитель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Нижнеабдулловского</w:t>
      </w:r>
    </w:p>
    <w:p>
      <w:pPr>
        <w:pStyle w:val="14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сельского Исполнительного комитета                       Р.Р.Юнусов</w:t>
      </w: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Приложение № 1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к постановлению 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сельского 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Исполнительного комитета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</w:rPr>
        <w:t>«18» ноября  2020 года №</w:t>
      </w:r>
      <w:r>
        <w:rPr>
          <w:rFonts w:hint="default" w:ascii="Arial" w:hAnsi="Arial" w:cs="Arial"/>
          <w:sz w:val="24"/>
          <w:szCs w:val="24"/>
          <w:lang w:val="ru-RU"/>
        </w:rPr>
        <w:t xml:space="preserve"> 8</w:t>
      </w:r>
    </w:p>
    <w:p>
      <w:pPr>
        <w:pStyle w:val="14"/>
        <w:rPr>
          <w:rFonts w:hint="default" w:ascii="Arial" w:hAnsi="Arial" w:cs="Arial"/>
          <w:sz w:val="24"/>
          <w:szCs w:val="24"/>
        </w:rPr>
      </w:pP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Положение о комиссии по установлению стажа муниципальной службы </w:t>
      </w:r>
    </w:p>
    <w:p>
      <w:pPr>
        <w:pStyle w:val="15"/>
        <w:jc w:val="center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в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Нижнеабдулловском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сельском Исполнительном комитете Альметьевского муниципального района Республики Татарстан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</w:t>
      </w:r>
    </w:p>
    <w:p>
      <w:pPr>
        <w:pStyle w:val="15"/>
        <w:numPr>
          <w:ilvl w:val="0"/>
          <w:numId w:val="1"/>
        </w:numPr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Общие положения </w:t>
      </w:r>
    </w:p>
    <w:p>
      <w:pPr>
        <w:pStyle w:val="15"/>
        <w:ind w:left="720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1.1. Комиссия по установлению стажа муниципальной службы в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Нижнеабдулловском</w:t>
      </w:r>
      <w:r>
        <w:rPr>
          <w:rFonts w:hint="default" w:ascii="Arial" w:hAnsi="Arial" w:cs="Arial"/>
          <w:sz w:val="24"/>
          <w:szCs w:val="24"/>
        </w:rPr>
        <w:t xml:space="preserve"> сельском Исполнительном комитете (далее - Комиссия) является постоянно действующим коллегиальным органом, созданным для рассмотрения вопросов </w:t>
      </w:r>
      <w:r>
        <w:rPr>
          <w:rFonts w:hint="default" w:ascii="Arial" w:hAnsi="Arial" w:cs="Arial"/>
          <w:sz w:val="24"/>
          <w:szCs w:val="24"/>
        </w:rPr>
        <w:t xml:space="preserve">и </w:t>
      </w:r>
      <w:r>
        <w:rPr>
          <w:rFonts w:hint="default" w:ascii="Arial" w:hAnsi="Arial" w:cs="Arial"/>
          <w:sz w:val="24"/>
          <w:szCs w:val="24"/>
        </w:rPr>
        <w:t>принятия решений, связанных с установлением стажа муниципальной службы для установления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лет, размера поощрений за высокие достижения в труде.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1.2. Комиссия в своей деятельности руководствуется Кодексом Республики Татарстан о муниципальной службе,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"kodeks://link/d?nd=543569324"\o"’’О нормативах формирования расходов на оплату труда депутатов, выборных должностных лиц местного ...’’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Постановление Кабинета Министров Республики Татарстан от 28.03.2018 N 182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Статус: действующая редакция"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 xml:space="preserve">постановлением Кабинета Министров Республики Татарстан от 28 марта 2018 года № 182 «О нормативах финансирования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Татарстан», 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"kodeks://link/d?nd=411734687&amp;point=mark=000000000000000000000000000000000000000000000000002MOCNV"\o"’’Об утверждении Положения о муниципальной службе в Зеленодольском муниципальном районе’’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Решение Совета Зеленодольского муниципального района Республики Татарстан от 12.10.2017 N 240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Статус: действует"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 xml:space="preserve">Положением о муниципальной службе в 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Нижнеабдулловском</w:t>
      </w:r>
      <w:r>
        <w:rPr>
          <w:rFonts w:hint="default" w:ascii="Arial" w:hAnsi="Arial" w:cs="Arial"/>
          <w:sz w:val="24"/>
          <w:szCs w:val="24"/>
        </w:rPr>
        <w:t xml:space="preserve"> сельском поселении, а также настоящим Положением.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1.3. Состав комиссии утверждается постановлением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сельского Исполнительного комитета.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1.4. Общий стаж работы, дающий право на получение надбавок к должностному окладу за выслугу лет, исчисляется в соответствии со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"kodeks://link/d?nd=902030664&amp;point=mark=000000000000000000000000000000000000000000000000008P20LS"\o"’’О муниципальной службе в Российской Федерации (с изменениями на 27 октября 2020 года)’’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Федеральный закон от 02.03.2007 N 25-ФЗ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Статус: действующая редакция (действ. с 27.10.2020)"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 xml:space="preserve">статьей 25 Федерального закона от 2 марта 2007 года №25-ФЗ «О муниципальной службе в Российской Федерации», 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"kodeks://link/d?nd=545687747&amp;point=mark=00000000000000000000000000000000000000000000000003I4C6UF"\o"’’Кодекс Республики Татарстан о муниципальной службе (с изменениями на 21 июля 2020 года)’’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Закон Республики Татарстан от 25.06.2013 N 50-ЗРТ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Статус: действующая редакция"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 xml:space="preserve">статьями 29, 30 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Кодекса Республики Татарстан о муниципальной службе.</w:t>
      </w:r>
    </w:p>
    <w:p>
      <w:pPr>
        <w:pStyle w:val="15"/>
        <w:rPr>
          <w:rFonts w:hint="default" w:ascii="Arial" w:hAnsi="Arial" w:cs="Arial"/>
          <w:b/>
          <w:bCs/>
          <w:color w:val="auto"/>
          <w:sz w:val="24"/>
          <w:szCs w:val="24"/>
        </w:rPr>
      </w:pPr>
    </w:p>
    <w:p>
      <w:pPr>
        <w:pStyle w:val="15"/>
        <w:numPr>
          <w:ilvl w:val="0"/>
          <w:numId w:val="1"/>
        </w:numPr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Задачи и функции комиссии </w:t>
      </w:r>
    </w:p>
    <w:p>
      <w:pPr>
        <w:pStyle w:val="15"/>
        <w:ind w:left="720"/>
        <w:rPr>
          <w:rFonts w:hint="default" w:ascii="Arial" w:hAnsi="Arial" w:cs="Arial"/>
          <w:bCs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2.1. Основной задачей Комиссии является обеспечение соблюдения действующего законодательства по вопросам исчисления стажа муниципальной службы муниципальным служащим в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Нижнеабдулловском</w:t>
      </w:r>
      <w:r>
        <w:rPr>
          <w:rFonts w:hint="default" w:ascii="Arial" w:hAnsi="Arial" w:cs="Arial"/>
          <w:sz w:val="24"/>
          <w:szCs w:val="24"/>
        </w:rPr>
        <w:t xml:space="preserve"> сельском Исполнительном комитете (далее - муниципальных служащих).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2.2. Комиссия определяет стаж муниципальной службы муниципального служащего, дающий право на получение надбавки к должностному окладу за выслугу лет, определение продолжительности ежегодного дополнительного оплачиваемого отпуска за выслугу лет, размера поощрений за высокие достижения в труде.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2.3. Для выполнения поставленных задач Комиссия осуществляет следующие функции: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2.3.1. Устанавливает стаж муниципальной службы лицам, замещающим должности муниципальной службы.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2.3.2. Рассматривает и анализирует представленные документы, подтверждающие стаж муниципальной службы.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2.3.3. Организует работу по направлению запросов в Министерство труда и социальной защиты Российской Федерации, Республики Татарстан с целью получения разъяснений по вопросам, связанным с установлением стажа муниципальной службы работника.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2.3.4. Комиссия в пределах своей компетенции рассматривает и разрешает в установленном действующим законодательством порядке спорные вопросы, связанные с исчислением и установлением стажа муниципальной службы.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2.4. Комиссия в целях выполнения возложенных на нее функций может приглашать на заседание Комиссии муниципальных служащих, обратившихся с заявлением, а в случае необходимости и их руководителей, представителей профсоюзных органов, экспертов и специалистов.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2.5. Комиссия вправе по заявлению муниципального служащего рассматривать вопросы о возможности включения в стаж муниципальной службы муниципальных служащих иных периодов трудовой деятельности, опыт и знания по которым необходимы для выполнения должностных обязанностей по замещаемой должности муниципальной службы, и принятия решения по ним. </w:t>
      </w:r>
    </w:p>
    <w:p>
      <w:pPr>
        <w:pStyle w:val="15"/>
        <w:jc w:val="center"/>
        <w:rPr>
          <w:rFonts w:hint="default" w:ascii="Arial" w:hAnsi="Arial" w:cs="Arial"/>
          <w:bCs/>
          <w:sz w:val="24"/>
          <w:szCs w:val="24"/>
        </w:rPr>
      </w:pPr>
    </w:p>
    <w:p>
      <w:pPr>
        <w:pStyle w:val="15"/>
        <w:numPr>
          <w:ilvl w:val="0"/>
          <w:numId w:val="1"/>
        </w:numPr>
        <w:jc w:val="center"/>
        <w:rPr>
          <w:rFonts w:hint="default" w:ascii="Arial" w:hAnsi="Arial" w:cs="Arial"/>
          <w:bCs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Основания для проведения заседания комиссии </w:t>
      </w:r>
    </w:p>
    <w:p>
      <w:pPr>
        <w:pStyle w:val="15"/>
        <w:ind w:left="360"/>
        <w:rPr>
          <w:rFonts w:hint="default" w:ascii="Arial" w:hAnsi="Arial" w:cs="Arial"/>
          <w:bCs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3.1. Основанием для проведения заседания Комиссии является: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сообщение работника кадровой службы о необходимости установления стажа муниципальной службы муниципальному служащему (поступление на муниципальную службу вновь принятых работников) для исчисления ежемесячных надбавок к должностному окладу за выслугу лет, предоставления ежегодного дополнительного оплачиваемого отпуска лицам, замещающим должности муниципальной службы, </w:t>
      </w:r>
      <w:r>
        <w:rPr>
          <w:rFonts w:hint="default" w:ascii="Arial" w:hAnsi="Arial" w:cs="Arial"/>
          <w:sz w:val="24"/>
          <w:szCs w:val="24"/>
        </w:rPr>
        <w:t xml:space="preserve">размера поощрений за высокие достижения в труде;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заявление муниципального служащего, поданное на имя представителя нанимателя (работодателя), по установлению стажа муниципальной службы (о включении в стаж муниципальной службы иных периодов работы (службы) для установления ежемесячной надбавки к должностному окладу за выслугу лет и продолжительности ежегодного дополнительного отпуска за выслугу лет) с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"kodeks://link/d?nd=543532063&amp;point=mark=1SEMHRL000003A000002D000000616QUIQE10LNNDS0PC3D8O3DQQV80"\o"’’О ВНЕСЕНИИ ИЗМЕНЕНИЙ В НЕКОТОРЫЕ НОРМАТИВНО-ПРАВОВЫЕ АКТЫ О МУНИЦИПАЛЬНОЙ СЛУЖБЕ В ТЮЛЯЧИНСКОМ МУНИЦИПАЛЬНОМ РАЙОНЕ РЕСПУБЛИКИ ТАТАРСТАН’’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Решение Совета Тюлячинского муниципального района Республики Татарстан от 04.04.2014 N 199</w:instrTex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instrText xml:space="preserve">Статус: действует"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 xml:space="preserve">приложением 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копии трудовой книжки, заверенной надлежащим образом, </w:t>
      </w:r>
      <w:r>
        <w:rPr>
          <w:rFonts w:hint="default" w:ascii="Arial" w:hAnsi="Arial" w:cs="Arial"/>
          <w:sz w:val="24"/>
          <w:szCs w:val="24"/>
        </w:rPr>
        <w:t xml:space="preserve">и (или) сведений о трудовой деятельности, оформленные в установленном законодательством порядке </w:t>
      </w: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numPr>
          <w:ilvl w:val="0"/>
          <w:numId w:val="1"/>
        </w:numPr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Организация деятельности комиссии </w:t>
      </w: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4.1. Комиссия формируется в составе председателя, заместителя председателя, секретаря и членов комиссии.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4.2. Основной формой работы Комиссии является заседание.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4.3. Заседания Комиссии проводятся не реже 1 раза в год.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4.4. Документами для определения стажа службы, дающего право на получение ежемесячной надбавки к должностному окладу за выслугу лет на муниципальной службе, являются: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а) трудовая книжка и (или) сведения о трудовой деятельности, оформленные в установленном законодательством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"https://internet.garant.ru/" \l "/document/12125268/entry/661"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5"/>
          <w:rFonts w:hint="default" w:ascii="Arial" w:hAnsi="Arial" w:cs="Arial"/>
          <w:color w:val="auto"/>
          <w:sz w:val="24"/>
          <w:szCs w:val="24"/>
          <w:u w:val="none"/>
        </w:rPr>
        <w:t>порядке</w:t>
      </w:r>
      <w:r>
        <w:rPr>
          <w:rStyle w:val="5"/>
          <w:rFonts w:hint="default" w:ascii="Arial" w:hAnsi="Arial" w:cs="Arial"/>
          <w:color w:val="auto"/>
          <w:sz w:val="24"/>
          <w:szCs w:val="24"/>
          <w:u w:val="none"/>
        </w:rPr>
        <w:fldChar w:fldCharType="end"/>
      </w:r>
      <w:r>
        <w:rPr>
          <w:rFonts w:hint="default" w:ascii="Arial" w:hAnsi="Arial" w:cs="Arial"/>
          <w:sz w:val="24"/>
          <w:szCs w:val="24"/>
        </w:rPr>
        <w:t>;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б) при отсутствии трудовой книжки и (или) сведений о трудовой деятельности, оформленных в установленном законодательством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"https://internet.garant.ru/" \l "/document/12125268/entry/661"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5"/>
          <w:rFonts w:hint="default" w:ascii="Arial" w:hAnsi="Arial" w:cs="Arial"/>
          <w:color w:val="auto"/>
          <w:sz w:val="24"/>
          <w:szCs w:val="24"/>
          <w:u w:val="none"/>
        </w:rPr>
        <w:t>порядке</w:t>
      </w:r>
      <w:r>
        <w:rPr>
          <w:rStyle w:val="5"/>
          <w:rFonts w:hint="default" w:ascii="Arial" w:hAnsi="Arial" w:cs="Arial"/>
          <w:color w:val="auto"/>
          <w:sz w:val="24"/>
          <w:szCs w:val="24"/>
          <w:u w:val="none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а также в случаях, когда в трудовой книжке и (или) в сведениях о трудовой деятельности, оформленных в установленном законодательством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"https://internet.garant.ru/" \l "/document/12125268/entry/661"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5"/>
          <w:rFonts w:hint="default" w:ascii="Arial" w:hAnsi="Arial" w:cs="Arial"/>
          <w:color w:val="auto"/>
          <w:sz w:val="24"/>
          <w:szCs w:val="24"/>
          <w:u w:val="none"/>
        </w:rPr>
        <w:t>порядке</w:t>
      </w:r>
      <w:r>
        <w:rPr>
          <w:rStyle w:val="5"/>
          <w:rFonts w:hint="default" w:ascii="Arial" w:hAnsi="Arial" w:cs="Arial"/>
          <w:color w:val="auto"/>
          <w:sz w:val="24"/>
          <w:szCs w:val="24"/>
          <w:u w:val="none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содержатся неправильные или неточные записи, либо не содержатся записи об отдельных периодах деятельности, - справки с места (службы) работы, из архивных учреждений, выписки из приказов и других документов, подтверждающих трудовой стаж;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в) военный билет или справки военных комиссариатов, воинских подразделений подтверждающие стаж военной службы.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4.5. В том случае, если у муниципальных служащих право на назначение или изменение размера ежемесячной надбавки к должностному окладу за выслугу лет на муниципальной службе наступило в период исполнения обязанностей, при переподготовке или повышении квалификации с отрывом от работы в учебном учреждении, где за слушателем сохраняется средняя заработная плата, и в других аналогичных случаях, при которых за работником сохраняется средний заработок, а также в период пребывания муниципального служащего в ежегодном оплачиваемом отпуске, в период его временной нетрудоспособности, ему устанавливается указанная надбавка с момента наступления этого права и производится соответствующий перерасчет денежного содержания.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4.6. Решения комиссии принимаются простым большинством голосов присутствующих на ее заседании членов путем открытого голосования.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случае отсутствия члена комиссии на заседании он имеет право представить свое мнение по рассматриваемым вопросам в письменной форме. При равенстве голосов решающим является голос председателя комиссии.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4.7. Члены Комиссии обладают равными правами при обсуждении рассматриваемых на заседании вопросов.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случае несогласия с принятым решением член комиссии вправе изложить свое мнение в письменном виде, которое обязательно приобщается к протоколу заседания.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4.8. Члены Комиссии, участвовавшие в заседании, не вправе разглашать сведения, ставшие им известными в ходе работы Комиссии.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4.9. При возможном возникновении конфликта интересов у членов Комиссии в связи с рассмотрением вопросов, включенных в повестку дня заседания, они обязаны до начала заседания заявить об этом. В этом случае соответствующий член Комиссии не принимает участия в рассмотрении указанных вопросов.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4.10. При недостаточности представленных документов для принятия решения по рассматриваемому вопросу, в целях объективного принятия решения Комиссия откладывает рассмотрение вопроса до получения недостающих сведений.</w:t>
      </w:r>
    </w:p>
    <w:p>
      <w:pPr>
        <w:pStyle w:val="14"/>
        <w:ind w:firstLine="72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Ход заседания Комиссии отражается в протоколе. Решения комиссии оформляются протоколом заседания комиссии. Протокол подписывается председателем и секретарем комиссии.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4.11. Протоколы, а также другие документы, послужившие основанием для вопроса об исчислении стажа муниципальной службы, хранятся у секретаря.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4.12. Решения комиссии являются основанием для издания представителем нанимателя (работодателем) распоряжения (приказа) об установлении ежемесячной надбавки к должностному окладу за выслугу лет, определения продолжительности ежегодного дополнительного отпуска за выслугу лет, размера поощрений за высокие достижения в труде.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4.13. Председатель Комиссии: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руководит деятельностью Комиссии и осуществляет общий контроль за выполнением ее решений;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организует работу Комиссии, контролирует своевременное и объективное принятие решений Комиссией;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осуществляет иные полномочия, связанные с исчислением стажа муниципальной службы.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В его отсутствие обязанности председателя Комиссии исполняет заместитель председателя Комиссии.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4.14. Секретарь комиссии организует работу комиссии: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подготавливает необходимые материалы для заседания комиссии;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извещает членов комиссии о предстоящем заседании комиссии и представляет им материалы для изучения не позднее чем за три дня до начала заседания; </w:t>
      </w: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- выполняет иные организационно-технические функции в пределах своей компетенции. 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numPr>
          <w:ilvl w:val="0"/>
          <w:numId w:val="1"/>
        </w:numPr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Заключительные положения </w:t>
      </w:r>
    </w:p>
    <w:p>
      <w:pPr>
        <w:pStyle w:val="15"/>
        <w:ind w:left="720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5.1. Споры по вопросам, входящим в компетенцию Комиссии, рассматриваются в порядке, установленном действующим законодательством. </w:t>
      </w: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sz w:val="24"/>
          <w:szCs w:val="24"/>
        </w:rPr>
        <w:t xml:space="preserve">Руководитель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Нижнеабдулловского</w:t>
      </w:r>
    </w:p>
    <w:p>
      <w:pPr>
        <w:pStyle w:val="14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сельского Исполнительного комитета                        Р.Р.Юнусов</w:t>
      </w: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Приложение № 2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к постановлению 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сельского 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Исполнительного комитета</w:t>
      </w:r>
    </w:p>
    <w:p>
      <w:pPr>
        <w:pStyle w:val="14"/>
        <w:ind w:left="5760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</w:rPr>
        <w:t>«18» ноября 2020 года №</w:t>
      </w:r>
      <w:r>
        <w:rPr>
          <w:rFonts w:hint="default" w:ascii="Arial" w:hAnsi="Arial" w:cs="Arial"/>
          <w:sz w:val="24"/>
          <w:szCs w:val="24"/>
          <w:lang w:val="ru-RU"/>
        </w:rPr>
        <w:t>8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СОСТАВ 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комиссии по установлению стажа муниципальной службы в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Нижнеабдулловском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сельском Исполнительном комитете Альметьевского муниципального района Республики Татарстан</w:t>
      </w: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</w:p>
    <w:tbl>
      <w:tblPr>
        <w:tblStyle w:val="7"/>
        <w:tblW w:w="9355" w:type="dxa"/>
        <w:tblInd w:w="170" w:type="dxa"/>
        <w:tblLayout w:type="fixed"/>
        <w:tblCellMar>
          <w:top w:w="0" w:type="dxa"/>
          <w:left w:w="90" w:type="dxa"/>
          <w:bottom w:w="0" w:type="dxa"/>
          <w:right w:w="90" w:type="dxa"/>
        </w:tblCellMar>
      </w:tblPr>
      <w:tblGrid>
        <w:gridCol w:w="425"/>
        <w:gridCol w:w="4253"/>
        <w:gridCol w:w="4677"/>
      </w:tblGrid>
      <w:tr>
        <w:tblPrEx>
          <w:tblLayout w:type="fixed"/>
        </w:tblPrEx>
        <w:trPr>
          <w:trHeight w:val="509" w:hRule="atLeast"/>
        </w:trPr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center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№</w:t>
            </w:r>
          </w:p>
          <w:p>
            <w:pPr>
              <w:pStyle w:val="14"/>
              <w:jc w:val="center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center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Фамилия Имя Отчество</w:t>
            </w:r>
          </w:p>
        </w:tc>
        <w:tc>
          <w:tcPr>
            <w:tcW w:w="4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center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Должность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numPr>
                <w:ilvl w:val="0"/>
                <w:numId w:val="2"/>
              </w:numPr>
              <w:jc w:val="both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Юнусов Равиль Равгатович</w:t>
            </w:r>
          </w:p>
        </w:tc>
        <w:tc>
          <w:tcPr>
            <w:tcW w:w="4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Руководитель </w:t>
            </w:r>
            <w:r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Нижнеабдулловском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сельского Исполнительного комитета,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председатель комиссии 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numPr>
                <w:ilvl w:val="0"/>
                <w:numId w:val="2"/>
              </w:numPr>
              <w:jc w:val="both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Щербакова Рида Разифовна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Миникаев Расим Ринатович</w:t>
            </w:r>
          </w:p>
        </w:tc>
        <w:tc>
          <w:tcPr>
            <w:tcW w:w="4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депутат </w:t>
            </w:r>
            <w:r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Нижнеабдулловского</w:t>
            </w:r>
            <w:r>
              <w:rPr>
                <w:rFonts w:hint="default" w:ascii="Arial" w:hAnsi="Arial" w:cs="Arial"/>
                <w:sz w:val="24"/>
                <w:szCs w:val="24"/>
              </w:rPr>
              <w:t xml:space="preserve"> сельского Совета, заместитель председателя комиссии 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(по согласованию)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numPr>
                <w:ilvl w:val="0"/>
                <w:numId w:val="2"/>
              </w:numPr>
              <w:jc w:val="both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Губаева Наиля Загитовна</w:t>
            </w:r>
          </w:p>
        </w:tc>
        <w:tc>
          <w:tcPr>
            <w:tcW w:w="4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заместитель руководителя </w:t>
            </w:r>
            <w:r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Нижнеабдулловского</w:t>
            </w:r>
            <w:r>
              <w:rPr>
                <w:rFonts w:hint="default" w:ascii="Arial" w:hAnsi="Arial" w:cs="Arial"/>
                <w:sz w:val="24"/>
                <w:szCs w:val="24"/>
              </w:rPr>
              <w:t xml:space="preserve"> сельского исполнительного комитета, 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секретарь комиссии 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93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center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Члены комиссии 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numPr>
                <w:ilvl w:val="0"/>
                <w:numId w:val="2"/>
              </w:numPr>
              <w:jc w:val="both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Музафаров Рафик Шаукатович</w:t>
            </w:r>
          </w:p>
        </w:tc>
        <w:tc>
          <w:tcPr>
            <w:tcW w:w="4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депутат </w:t>
            </w:r>
            <w:r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Нижнеабдулловского</w:t>
            </w:r>
            <w:r>
              <w:rPr>
                <w:rFonts w:hint="default" w:ascii="Arial" w:hAnsi="Arial" w:cs="Arial"/>
                <w:sz w:val="24"/>
                <w:szCs w:val="24"/>
              </w:rPr>
              <w:t xml:space="preserve"> сельского Совета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(по согласованию)</w:t>
            </w:r>
          </w:p>
        </w:tc>
      </w:tr>
      <w:tr>
        <w:tblPrEx>
          <w:tblLayout w:type="fixed"/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numPr>
                <w:ilvl w:val="0"/>
                <w:numId w:val="2"/>
              </w:numPr>
              <w:jc w:val="both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Якупов Дамир Наилевич</w:t>
            </w:r>
          </w:p>
        </w:tc>
        <w:tc>
          <w:tcPr>
            <w:tcW w:w="4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 xml:space="preserve">депутат </w:t>
            </w:r>
            <w:r>
              <w:rPr>
                <w:rFonts w:hint="default" w:ascii="Arial" w:hAnsi="Arial" w:cs="Arial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Нижнеабдулловского</w:t>
            </w:r>
            <w:r>
              <w:rPr>
                <w:rFonts w:hint="default" w:ascii="Arial" w:hAnsi="Arial" w:cs="Arial"/>
                <w:sz w:val="24"/>
                <w:szCs w:val="24"/>
              </w:rPr>
              <w:t xml:space="preserve"> сельского Совета</w:t>
            </w:r>
          </w:p>
          <w:p>
            <w:pPr>
              <w:pStyle w:val="14"/>
              <w:jc w:val="both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5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14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Руководитель </w:t>
      </w:r>
      <w:r>
        <w:rPr>
          <w:rFonts w:hint="default" w:ascii="Arial" w:hAnsi="Arial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Нижнеабдулловского</w:t>
      </w:r>
    </w:p>
    <w:p>
      <w:pPr>
        <w:pStyle w:val="14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сельского Исполнительного комитета                    Р.Р.Юнусов</w:t>
      </w:r>
    </w:p>
    <w:sectPr>
      <w:headerReference r:id="rId3" w:type="default"/>
      <w:type w:val="continuous"/>
      <w:pgSz w:w="11907" w:h="16840"/>
      <w:pgMar w:top="850" w:right="850" w:bottom="1134" w:left="1417" w:header="280" w:footer="280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, sans-serif">
    <w:altName w:val="Ludvig van Bethovee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Ludvig van Bethoveen">
    <w:panose1 w:val="02000400000000000000"/>
    <w:charset w:val="00"/>
    <w:family w:val="auto"/>
    <w:pitch w:val="default"/>
    <w:sig w:usb0="00000201" w:usb1="00000000" w:usb2="00000000" w:usb3="00000000" w:csb0="00000005" w:csb1="00000000"/>
  </w:font>
  <w:font w:name="Ludvig van Bethoveen">
    <w:panose1 w:val="02000400000000000000"/>
    <w:charset w:val="CC"/>
    <w:family w:val="roman"/>
    <w:pitch w:val="default"/>
    <w:sig w:usb0="00000201" w:usb1="00000000" w:usb2="00000000" w:usb3="00000000" w:csb0="00000005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3994128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PAGE   \* MERGEFORMAT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5</w:t>
        </w:r>
        <w:r>
          <w:rPr>
            <w:rFonts w:ascii="Arial" w:hAnsi="Arial" w:cs="Arial"/>
          </w:rPr>
          <w:fldChar w:fldCharType="end"/>
        </w:r>
      </w:p>
    </w:sdtContent>
  </w:sdt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37AB8"/>
    <w:multiLevelType w:val="multilevel"/>
    <w:tmpl w:val="59137AB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57374"/>
    <w:multiLevelType w:val="multilevel"/>
    <w:tmpl w:val="7F857374"/>
    <w:lvl w:ilvl="0" w:tentative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9B"/>
    <w:rsid w:val="00030280"/>
    <w:rsid w:val="0006264F"/>
    <w:rsid w:val="0007590B"/>
    <w:rsid w:val="0009016A"/>
    <w:rsid w:val="000A4C35"/>
    <w:rsid w:val="000B48FD"/>
    <w:rsid w:val="000D4173"/>
    <w:rsid w:val="000F4A44"/>
    <w:rsid w:val="00172CA3"/>
    <w:rsid w:val="0018201A"/>
    <w:rsid w:val="001B1AA2"/>
    <w:rsid w:val="001C4D93"/>
    <w:rsid w:val="001E5947"/>
    <w:rsid w:val="001F071C"/>
    <w:rsid w:val="00222CF2"/>
    <w:rsid w:val="002568D4"/>
    <w:rsid w:val="00272065"/>
    <w:rsid w:val="002F0AC1"/>
    <w:rsid w:val="00307CC5"/>
    <w:rsid w:val="003302F6"/>
    <w:rsid w:val="003E32F9"/>
    <w:rsid w:val="003F3249"/>
    <w:rsid w:val="003F4014"/>
    <w:rsid w:val="004043F8"/>
    <w:rsid w:val="004739AC"/>
    <w:rsid w:val="00480A0E"/>
    <w:rsid w:val="004960BE"/>
    <w:rsid w:val="004B04F8"/>
    <w:rsid w:val="004D6E01"/>
    <w:rsid w:val="005533A7"/>
    <w:rsid w:val="00584622"/>
    <w:rsid w:val="005A4E87"/>
    <w:rsid w:val="005C22CD"/>
    <w:rsid w:val="00605502"/>
    <w:rsid w:val="00691A12"/>
    <w:rsid w:val="006A4693"/>
    <w:rsid w:val="006B71FE"/>
    <w:rsid w:val="006B7DA7"/>
    <w:rsid w:val="00745A07"/>
    <w:rsid w:val="0076259D"/>
    <w:rsid w:val="0079525B"/>
    <w:rsid w:val="007A01A8"/>
    <w:rsid w:val="0083105B"/>
    <w:rsid w:val="00846835"/>
    <w:rsid w:val="00881078"/>
    <w:rsid w:val="0088174A"/>
    <w:rsid w:val="00895E55"/>
    <w:rsid w:val="00905CCE"/>
    <w:rsid w:val="00962105"/>
    <w:rsid w:val="00985684"/>
    <w:rsid w:val="009A0C9B"/>
    <w:rsid w:val="009A1943"/>
    <w:rsid w:val="009B001E"/>
    <w:rsid w:val="009B0C7D"/>
    <w:rsid w:val="00A02A49"/>
    <w:rsid w:val="00A50FFF"/>
    <w:rsid w:val="00B02A33"/>
    <w:rsid w:val="00B100E1"/>
    <w:rsid w:val="00B21B85"/>
    <w:rsid w:val="00B66CAC"/>
    <w:rsid w:val="00B750A7"/>
    <w:rsid w:val="00BA3E24"/>
    <w:rsid w:val="00C31A2E"/>
    <w:rsid w:val="00C52E06"/>
    <w:rsid w:val="00C81993"/>
    <w:rsid w:val="00C84ED7"/>
    <w:rsid w:val="00C8537E"/>
    <w:rsid w:val="00CB6FBF"/>
    <w:rsid w:val="00CC3D7C"/>
    <w:rsid w:val="00CD4ECB"/>
    <w:rsid w:val="00CF2A5A"/>
    <w:rsid w:val="00DA55B3"/>
    <w:rsid w:val="00DD5589"/>
    <w:rsid w:val="00E4546B"/>
    <w:rsid w:val="00E57A46"/>
    <w:rsid w:val="00E87157"/>
    <w:rsid w:val="00E94012"/>
    <w:rsid w:val="00EC5D0C"/>
    <w:rsid w:val="00EC5DBF"/>
    <w:rsid w:val="00EC7DDF"/>
    <w:rsid w:val="00F01211"/>
    <w:rsid w:val="00F06DB5"/>
    <w:rsid w:val="00F33C4E"/>
    <w:rsid w:val="00F75CF9"/>
    <w:rsid w:val="00FC04C2"/>
    <w:rsid w:val="16630837"/>
    <w:rsid w:val="33D24C98"/>
    <w:rsid w:val="46D404EE"/>
    <w:rsid w:val="61F3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2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foot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4"/>
    <w:qFormat/>
    <w:uiPriority w:val="22"/>
    <w:rPr>
      <w:b/>
      <w:bCs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#COL_BOTTOM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16"/>
      <w:szCs w:val="16"/>
      <w:lang w:val="ru-RU" w:eastAsia="ru-RU" w:bidi="ar-SA"/>
    </w:rPr>
  </w:style>
  <w:style w:type="paragraph" w:customStyle="1" w:styleId="10">
    <w:name w:val="#COL_TOP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16"/>
      <w:szCs w:val="16"/>
      <w:lang w:val="ru-RU" w:eastAsia="ru-RU" w:bidi="ar-SA"/>
    </w:rPr>
  </w:style>
  <w:style w:type="paragraph" w:customStyle="1" w:styleId="11">
    <w:name w:val="#PRINT_SECTION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16"/>
      <w:szCs w:val="16"/>
      <w:lang w:val="ru-RU" w:eastAsia="ru-RU" w:bidi="ar-SA"/>
    </w:rPr>
  </w:style>
  <w:style w:type="paragraph" w:customStyle="1" w:styleId="12">
    <w:name w:val=".CENTER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paragraph" w:customStyle="1" w:styleId="13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paragraph" w:customStyle="1" w:styleId="14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lang w:val="ru-RU" w:eastAsia="ru-RU" w:bidi="ar-SA"/>
    </w:rPr>
  </w:style>
  <w:style w:type="paragraph" w:customStyle="1" w:styleId="15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2B4279"/>
      <w:lang w:val="ru-RU" w:eastAsia="ru-RU" w:bidi="ar-SA"/>
    </w:rPr>
  </w:style>
  <w:style w:type="paragraph" w:customStyle="1" w:styleId="16">
    <w:name w:val=".HORIZLIN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paragraph" w:customStyle="1" w:styleId="17">
    <w:name w:val=".MIDDLEPIC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paragraph" w:customStyle="1" w:styleId="18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paragraph" w:customStyle="1" w:styleId="19">
    <w:name w:val=".TradeMark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 w:eastAsiaTheme="minorEastAsia"/>
      <w:sz w:val="16"/>
      <w:szCs w:val="16"/>
      <w:lang w:val="ru-RU" w:eastAsia="ru-RU" w:bidi="ar-SA"/>
    </w:rPr>
  </w:style>
  <w:style w:type="paragraph" w:customStyle="1" w:styleId="20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 w:eastAsiaTheme="minorEastAsia"/>
      <w:lang w:val="ru-RU" w:eastAsia="ru-RU" w:bidi="ar-SA"/>
    </w:rPr>
  </w:style>
  <w:style w:type="paragraph" w:customStyle="1" w:styleId="21">
    <w:name w:val="BODY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lang w:val="ru-RU" w:eastAsia="ru-RU" w:bidi="ar-SA"/>
    </w:rPr>
  </w:style>
  <w:style w:type="paragraph" w:customStyle="1" w:styleId="22">
    <w:name w:val="HTM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paragraph" w:customStyle="1" w:styleId="23">
    <w:name w:val="TAB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eastAsiaTheme="minorEastAsia" w:cstheme="minorBidi"/>
      <w:sz w:val="24"/>
      <w:szCs w:val="24"/>
      <w:lang w:val="ru-RU" w:eastAsia="ru-RU" w:bidi="ar-SA"/>
    </w:rPr>
  </w:style>
  <w:style w:type="character" w:customStyle="1" w:styleId="24">
    <w:name w:val="Верхний колонтитул Знак"/>
    <w:basedOn w:val="4"/>
    <w:link w:val="2"/>
    <w:qFormat/>
    <w:uiPriority w:val="99"/>
  </w:style>
  <w:style w:type="character" w:customStyle="1" w:styleId="25">
    <w:name w:val="Нижний колонтитул Знак"/>
    <w:basedOn w:val="4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E6BF2E-7D0E-4C61-AC81-380B16D2FC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1453</Words>
  <Characters>12854</Characters>
  <Lines>107</Lines>
  <Paragraphs>28</Paragraphs>
  <TotalTime>26</TotalTime>
  <ScaleCrop>false</ScaleCrop>
  <LinksUpToDate>false</LinksUpToDate>
  <CharactersWithSpaces>14279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2020-11-18T10:42:00Z</dcterms:created>
  <dc:creator>Пользователь Windows</dc:creator>
  <cp:lastModifiedBy>Пользователь</cp:lastModifiedBy>
  <cp:lastPrinted>2020-11-19T05:02:20Z</cp:lastPrinted>
  <dcterms:modified xsi:type="dcterms:W3CDTF">2020-11-19T05:02:42Z</dcterms:modified>
  <dc:title>О проекте изменений в Устав Борискинского сельского поселения Альметьевского муниципального района Республики Татарстан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